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2FB8809B" w:rsidR="00423EC4" w:rsidRPr="001C3DAC" w:rsidRDefault="4629A791" w:rsidP="3601D11B">
      <w:pPr>
        <w:rPr>
          <w:rFonts w:eastAsia="cali" w:cs="cali"/>
        </w:rPr>
      </w:pPr>
      <w:r w:rsidRPr="001C3DAC">
        <w:rPr>
          <w:rFonts w:eastAsia="cali" w:cs="cali"/>
          <w:b/>
          <w:bCs/>
          <w:color w:val="222222"/>
          <w:sz w:val="22"/>
          <w:szCs w:val="22"/>
        </w:rPr>
        <w:t>Pytania na egzamin dyplomowy – specjalizacja translatorska, studia I stopnia</w:t>
      </w:r>
    </w:p>
    <w:p w14:paraId="08DCF97E" w14:textId="5CDFA26E" w:rsidR="4629A791" w:rsidRPr="001C3DAC" w:rsidRDefault="4629A791" w:rsidP="3601D11B">
      <w:pPr>
        <w:rPr>
          <w:rFonts w:eastAsia="cali" w:cs="cali"/>
          <w:color w:val="222222"/>
          <w:sz w:val="22"/>
          <w:szCs w:val="22"/>
        </w:rPr>
      </w:pPr>
      <w:r w:rsidRPr="001C3DAC">
        <w:rPr>
          <w:rFonts w:eastAsia="cali" w:cs="cali"/>
          <w:color w:val="222222"/>
          <w:sz w:val="22"/>
          <w:szCs w:val="22"/>
        </w:rPr>
        <w:t>Aktualizacja: kwiecień 2025</w:t>
      </w:r>
    </w:p>
    <w:p w14:paraId="795941C8" w14:textId="0025027E" w:rsidR="3A6B01FF" w:rsidRPr="001C3DAC" w:rsidRDefault="0494E92F" w:rsidP="3601D11B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Describe Jakobson’s three types of translation.</w:t>
      </w:r>
    </w:p>
    <w:p w14:paraId="305E864B" w14:textId="2AA71017" w:rsidR="3A6B01FF" w:rsidRPr="001C3DAC" w:rsidRDefault="0494E92F" w:rsidP="3B2621D4">
      <w:pPr>
        <w:pStyle w:val="Akapitzlist"/>
        <w:spacing w:after="240" w:line="257" w:lineRule="auto"/>
        <w:rPr>
          <w:rFonts w:eastAsia="Calibri" w:cs="Calibri"/>
          <w:sz w:val="22"/>
          <w:szCs w:val="22"/>
        </w:rPr>
      </w:pPr>
      <w:r w:rsidRPr="001C3DAC">
        <w:rPr>
          <w:rFonts w:eastAsia="Calibri" w:cs="Calibri"/>
          <w:sz w:val="22"/>
          <w:szCs w:val="22"/>
        </w:rPr>
        <w:t>Omów trzy rodzaje tłumaczenia wed</w:t>
      </w:r>
      <w:r w:rsidR="001C3DAC" w:rsidRPr="001C3DAC">
        <w:rPr>
          <w:rFonts w:eastAsia="Calibri" w:cs="Calibri"/>
          <w:sz w:val="22"/>
          <w:szCs w:val="22"/>
        </w:rPr>
        <w:t>ł</w:t>
      </w:r>
      <w:r w:rsidRPr="001C3DAC">
        <w:rPr>
          <w:rFonts w:eastAsia="Calibri" w:cs="Calibri"/>
          <w:sz w:val="22"/>
          <w:szCs w:val="22"/>
        </w:rPr>
        <w:t>ug Jakobsona.</w:t>
      </w:r>
    </w:p>
    <w:p w14:paraId="6F699493" w14:textId="19AA49CB" w:rsidR="3A6B01FF" w:rsidRPr="001C3DAC" w:rsidRDefault="0494E92F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the classic opposition between “word-for-word” and “sense-for-sense”</w:t>
      </w:r>
      <w:r w:rsidR="001C3DAC">
        <w:rPr>
          <w:rFonts w:eastAsia="Calibri" w:cs="Calibri"/>
          <w:sz w:val="22"/>
          <w:szCs w:val="22"/>
          <w:lang w:val="en-GB"/>
        </w:rPr>
        <w:t xml:space="preserve"> translation</w:t>
      </w:r>
      <w:r w:rsidRPr="001C3DAC">
        <w:rPr>
          <w:rFonts w:eastAsia="Calibri" w:cs="Calibri"/>
          <w:sz w:val="22"/>
          <w:szCs w:val="22"/>
          <w:lang w:val="en-GB"/>
        </w:rPr>
        <w:t>, which dates back to Cicero and St Jerome.</w:t>
      </w:r>
      <w:r w:rsidR="3A6B01FF" w:rsidRPr="001C3DAC">
        <w:rPr>
          <w:rFonts w:eastAsia="Calibri" w:cs="Calibri"/>
          <w:sz w:val="22"/>
          <w:szCs w:val="22"/>
          <w:lang w:val="en-GB"/>
        </w:rPr>
        <w:br/>
      </w:r>
      <w:r w:rsidRPr="001C3DAC">
        <w:rPr>
          <w:rFonts w:eastAsia="Calibri" w:cs="Calibri"/>
          <w:sz w:val="22"/>
          <w:szCs w:val="22"/>
          <w:lang w:val="en-GB"/>
        </w:rPr>
        <w:t>Omów klasyczny podział na tłumaczenie „słowo w słowo” i „sens za sens”, którego początki sięgają czasów Cycerona i św. Hieronima.</w:t>
      </w:r>
    </w:p>
    <w:p w14:paraId="5A9D75E1" w14:textId="6A6F0A80" w:rsidR="3A6B01FF" w:rsidRPr="001C3DAC" w:rsidRDefault="099BF934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What are the primary goals of dynamic equivalence in translation, according to Eugene Nida?</w:t>
      </w:r>
    </w:p>
    <w:p w14:paraId="7DE1ADED" w14:textId="69E7E850" w:rsidR="3A6B01FF" w:rsidRPr="001C3DAC" w:rsidRDefault="099BF934" w:rsidP="3B2621D4">
      <w:pPr>
        <w:pStyle w:val="Akapitzlist"/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Jakie są główne cele ekwiwalencji dynamicznej w przekładzie według Eugene'a Nidy?</w:t>
      </w:r>
    </w:p>
    <w:p w14:paraId="57B7E881" w14:textId="3A4B9FFD" w:rsidR="3A6B01FF" w:rsidRPr="001C3DAC" w:rsidRDefault="099BF934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 xml:space="preserve">Explain one potential advantage and </w:t>
      </w:r>
      <w:r w:rsidR="7ADAB099" w:rsidRPr="001C3DAC">
        <w:rPr>
          <w:rFonts w:eastAsia="Calibri" w:cs="Calibri"/>
          <w:sz w:val="22"/>
          <w:szCs w:val="22"/>
          <w:lang w:val="en-GB"/>
        </w:rPr>
        <w:t xml:space="preserve">one </w:t>
      </w:r>
      <w:r w:rsidRPr="001C3DAC">
        <w:rPr>
          <w:rFonts w:eastAsia="Calibri" w:cs="Calibri"/>
          <w:sz w:val="22"/>
          <w:szCs w:val="22"/>
          <w:lang w:val="en-GB"/>
        </w:rPr>
        <w:t>disadvantage of each type of translation according to Dryden: metaphrase, paraphrase, and imitation.</w:t>
      </w:r>
    </w:p>
    <w:p w14:paraId="3943EC11" w14:textId="0E30092C" w:rsidR="3A6B01FF" w:rsidRPr="001C3DAC" w:rsidRDefault="099BF934" w:rsidP="3B2621D4">
      <w:pPr>
        <w:pStyle w:val="Akapitzlist"/>
        <w:spacing w:after="240" w:line="257" w:lineRule="auto"/>
        <w:rPr>
          <w:rFonts w:eastAsia="Calibri" w:cs="Calibri"/>
          <w:sz w:val="22"/>
          <w:szCs w:val="22"/>
        </w:rPr>
      </w:pPr>
      <w:r w:rsidRPr="001C3DAC">
        <w:rPr>
          <w:rFonts w:eastAsia="Calibri" w:cs="Calibri"/>
          <w:sz w:val="22"/>
          <w:szCs w:val="22"/>
        </w:rPr>
        <w:t xml:space="preserve">Opisz jedną potencjalną zaletę i </w:t>
      </w:r>
      <w:r w:rsidR="001C3DAC" w:rsidRPr="001C3DAC">
        <w:rPr>
          <w:rFonts w:eastAsia="Calibri" w:cs="Calibri"/>
          <w:sz w:val="22"/>
          <w:szCs w:val="22"/>
        </w:rPr>
        <w:t>je</w:t>
      </w:r>
      <w:r w:rsidR="001C3DAC">
        <w:rPr>
          <w:rFonts w:eastAsia="Calibri" w:cs="Calibri"/>
          <w:sz w:val="22"/>
          <w:szCs w:val="22"/>
        </w:rPr>
        <w:t xml:space="preserve">dną </w:t>
      </w:r>
      <w:r w:rsidRPr="001C3DAC">
        <w:rPr>
          <w:rFonts w:eastAsia="Calibri" w:cs="Calibri"/>
          <w:sz w:val="22"/>
          <w:szCs w:val="22"/>
        </w:rPr>
        <w:t>wadę każdego rodzaju tłumaczenia według Drydena: metafrazy, parafrazy i imitacji.</w:t>
      </w:r>
    </w:p>
    <w:p w14:paraId="01073AC7" w14:textId="5C7FDE14" w:rsidR="3A6B01FF" w:rsidRPr="001C3DAC" w:rsidRDefault="7D215C02" w:rsidP="3601D11B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 xml:space="preserve">What is the guiding principle </w:t>
      </w:r>
      <w:r w:rsidR="001C3DAC">
        <w:rPr>
          <w:rFonts w:eastAsia="Calibri" w:cs="Calibri"/>
          <w:sz w:val="22"/>
          <w:szCs w:val="22"/>
          <w:lang w:val="en-GB"/>
        </w:rPr>
        <w:t>of</w:t>
      </w:r>
      <w:r w:rsidRPr="001C3DAC">
        <w:rPr>
          <w:rFonts w:eastAsia="Calibri" w:cs="Calibri"/>
          <w:sz w:val="22"/>
          <w:szCs w:val="22"/>
          <w:lang w:val="en-GB"/>
        </w:rPr>
        <w:t xml:space="preserve"> Skopos Theory, and how does it influence translation choices?</w:t>
      </w:r>
    </w:p>
    <w:p w14:paraId="7A82C28E" w14:textId="5075FAA1" w:rsidR="48D06243" w:rsidRPr="001C3DAC" w:rsidRDefault="48D06243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Jaka jest przewodnia zasada w teorii skoposu i jak wpływa na wybory tłumacza?</w:t>
      </w:r>
    </w:p>
    <w:p w14:paraId="4410AB24" w14:textId="5CACC376" w:rsidR="2D9FA4F8" w:rsidRPr="001C3DAC" w:rsidRDefault="48D06243" w:rsidP="3601D11B">
      <w:pPr>
        <w:pStyle w:val="Akapitzlist"/>
        <w:numPr>
          <w:ilvl w:val="0"/>
          <w:numId w:val="1"/>
        </w:numPr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How does the Sapir-Whorf Hypothesis suggest that language shapes thought and perception?</w:t>
      </w:r>
    </w:p>
    <w:p w14:paraId="40C136F9" w14:textId="4B5E4145" w:rsidR="2D9FA4F8" w:rsidRPr="001C3DAC" w:rsidRDefault="2D9FA4F8" w:rsidP="3B2621D4">
      <w:pPr>
        <w:pStyle w:val="Akapitzlist"/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 jaki sposób hipoteza Sapira-Whorfa sugeruje, że język kształtuje myślenie i percepcję?</w:t>
      </w:r>
    </w:p>
    <w:p w14:paraId="4E27DA1B" w14:textId="5FBEC619" w:rsidR="18DD643F" w:rsidRPr="001C3DAC" w:rsidRDefault="60175120" w:rsidP="3601D11B">
      <w:pPr>
        <w:pStyle w:val="Akapitzlist"/>
        <w:numPr>
          <w:ilvl w:val="0"/>
          <w:numId w:val="1"/>
        </w:numPr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Define "translation shifts" according to John Catford's theory and list the two main types he identifies.</w:t>
      </w:r>
    </w:p>
    <w:p w14:paraId="790670DF" w14:textId="2977BA91" w:rsidR="18DD643F" w:rsidRPr="001C3DAC" w:rsidRDefault="18DD643F" w:rsidP="3B2621D4">
      <w:pPr>
        <w:pStyle w:val="Akapitzlist"/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Zdefiniuj „przesunięcia w tłumaczeniu” zgodnie z teorią Johna Catforda i wymień dwa główne typy, które on zidentyfikował.</w:t>
      </w:r>
    </w:p>
    <w:p w14:paraId="5951D0D4" w14:textId="4F3963DB" w:rsidR="3A1230C8" w:rsidRPr="001C3DAC" w:rsidRDefault="001C3DAC" w:rsidP="3601D11B">
      <w:pPr>
        <w:pStyle w:val="Akapitzlist"/>
        <w:numPr>
          <w:ilvl w:val="0"/>
          <w:numId w:val="1"/>
        </w:numPr>
        <w:spacing w:after="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why cultural context is important in Toury's approach to analysing translations</w:t>
      </w:r>
      <w:r>
        <w:rPr>
          <w:rFonts w:eastAsia="Calibri" w:cs="Calibri"/>
          <w:sz w:val="22"/>
          <w:szCs w:val="22"/>
          <w:lang w:val="en-GB"/>
        </w:rPr>
        <w:t>.</w:t>
      </w:r>
      <w:r w:rsidRPr="001C3DAC">
        <w:rPr>
          <w:rFonts w:eastAsia="Calibri" w:cs="Calibri"/>
          <w:sz w:val="22"/>
          <w:szCs w:val="22"/>
          <w:lang w:val="en-GB"/>
        </w:rPr>
        <w:t xml:space="preserve"> </w:t>
      </w:r>
      <w:r w:rsidR="3A1230C8" w:rsidRPr="001C3DAC">
        <w:rPr>
          <w:rFonts w:eastAsia="Calibri" w:cs="Calibri"/>
          <w:sz w:val="22"/>
          <w:szCs w:val="22"/>
          <w:lang w:val="en-GB"/>
        </w:rPr>
        <w:t xml:space="preserve">Wyjaśnij, dlaczego kontekst kulturowy jest </w:t>
      </w:r>
      <w:r w:rsidRPr="001C3DAC">
        <w:rPr>
          <w:rFonts w:eastAsia="Calibri" w:cs="Calibri"/>
          <w:sz w:val="22"/>
          <w:szCs w:val="22"/>
          <w:lang w:val="en-GB"/>
        </w:rPr>
        <w:t>istotny</w:t>
      </w:r>
      <w:r w:rsidR="3A1230C8" w:rsidRPr="001C3DAC">
        <w:rPr>
          <w:rFonts w:eastAsia="Calibri" w:cs="Calibri"/>
          <w:sz w:val="22"/>
          <w:szCs w:val="22"/>
          <w:lang w:val="en-GB"/>
        </w:rPr>
        <w:t xml:space="preserve"> w podejściu</w:t>
      </w:r>
      <w:r w:rsidR="20D580A9" w:rsidRPr="001C3DAC">
        <w:rPr>
          <w:rFonts w:eastAsia="Calibri" w:cs="Calibri"/>
          <w:sz w:val="22"/>
          <w:szCs w:val="22"/>
          <w:lang w:val="en-GB"/>
        </w:rPr>
        <w:t xml:space="preserve"> </w:t>
      </w:r>
      <w:r w:rsidR="3A1230C8" w:rsidRPr="001C3DAC">
        <w:rPr>
          <w:rFonts w:eastAsia="Calibri" w:cs="Calibri"/>
          <w:sz w:val="22"/>
          <w:szCs w:val="22"/>
          <w:lang w:val="en-GB"/>
        </w:rPr>
        <w:t>Toury'ego do analizy tłumaczeniowej</w:t>
      </w:r>
      <w:r w:rsidR="7D215C02" w:rsidRPr="001C3DAC">
        <w:rPr>
          <w:rFonts w:eastAsia="Calibri" w:cs="Calibri"/>
          <w:sz w:val="22"/>
          <w:szCs w:val="22"/>
          <w:lang w:val="en-GB"/>
        </w:rPr>
        <w:t>.</w:t>
      </w:r>
    </w:p>
    <w:p w14:paraId="76E98B39" w14:textId="09A343EA" w:rsidR="5849E4E7" w:rsidRPr="001C3DAC" w:rsidRDefault="5849E4E7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Describe the differences between translating specialised and lit</w:t>
      </w:r>
      <w:r w:rsidR="001C3DAC">
        <w:rPr>
          <w:rFonts w:eastAsia="Calibri" w:cs="Calibri"/>
          <w:sz w:val="22"/>
          <w:szCs w:val="22"/>
          <w:lang w:val="en-GB"/>
        </w:rPr>
        <w:t>erary</w:t>
      </w:r>
      <w:r w:rsidRPr="001C3DAC">
        <w:rPr>
          <w:rFonts w:eastAsia="Calibri" w:cs="Calibri"/>
          <w:sz w:val="22"/>
          <w:szCs w:val="22"/>
          <w:lang w:val="en-GB"/>
        </w:rPr>
        <w:t xml:space="preserve"> texts.</w:t>
      </w:r>
    </w:p>
    <w:p w14:paraId="668EC289" w14:textId="0CC58284" w:rsidR="5849E4E7" w:rsidRPr="001C3DAC" w:rsidRDefault="5849E4E7" w:rsidP="3B2621D4">
      <w:pPr>
        <w:pStyle w:val="Akapitzlist"/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Omów różnice między tłumaczeniem tekstów specjalistycznych a literackich.</w:t>
      </w:r>
    </w:p>
    <w:p w14:paraId="16E62452" w14:textId="02FD3FA7" w:rsidR="476F2339" w:rsidRPr="001C3DAC" w:rsidRDefault="476F2339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What are the most common translation problems when translating idioms? How can they be addressed?</w:t>
      </w:r>
    </w:p>
    <w:p w14:paraId="556013FE" w14:textId="385D3F05" w:rsidR="476F2339" w:rsidRPr="001C3DAC" w:rsidRDefault="476F2339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 xml:space="preserve">Jakie są najczęstsze pułapki tłumaczeniowe przy przekładzie idiomów? Jak można sobie z nimi radzić? </w:t>
      </w:r>
    </w:p>
    <w:p w14:paraId="3423466A" w14:textId="3E18A47E" w:rsidR="476F2339" w:rsidRPr="001C3DAC" w:rsidRDefault="476F2339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the concept of "false friends" in translation and provide at least five examples from English-Polish translation.</w:t>
      </w:r>
    </w:p>
    <w:p w14:paraId="66FBB2FA" w14:textId="2687688F" w:rsidR="476F2339" w:rsidRPr="001C3DAC" w:rsidRDefault="476F2339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Wyjaśnij pojęcie „fałszywych przyjaciół tłumacza” (false friends) i podaj przynajmniej pięć przykładów z tłumaczenia angielsko-polskiego.</w:t>
      </w:r>
    </w:p>
    <w:p w14:paraId="648671C7" w14:textId="63987715" w:rsidR="476F2339" w:rsidRPr="001C3DAC" w:rsidRDefault="476F2339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the term CAT tools and provide examples.</w:t>
      </w:r>
    </w:p>
    <w:p w14:paraId="0C813CE2" w14:textId="32FE5C29" w:rsidR="1CB94E7D" w:rsidRPr="001C3DAC" w:rsidRDefault="1CB94E7D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Wyjaśnij, czym są narzędzia CAT i podaj przykłady.</w:t>
      </w:r>
    </w:p>
    <w:p w14:paraId="374F085E" w14:textId="65E7B3DA" w:rsidR="3DB83320" w:rsidRPr="001C3DAC" w:rsidRDefault="3DB83320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Present the types of web-based resources for translators. Provide examples.</w:t>
      </w:r>
    </w:p>
    <w:p w14:paraId="7865DE19" w14:textId="3E5BE5DD" w:rsidR="1CB94E7D" w:rsidRPr="001C3DAC" w:rsidRDefault="1CB94E7D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Przedstaw rodzaje zasobów internetowych, które są przydatne w pracy tłumacza. Podaj przykłady.</w:t>
      </w:r>
    </w:p>
    <w:p w14:paraId="58275E49" w14:textId="59B5CEA6" w:rsidR="461BC137" w:rsidRPr="001C3DAC" w:rsidRDefault="461BC137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how to search the Web effectively to solve translation problems.</w:t>
      </w:r>
    </w:p>
    <w:p w14:paraId="007015F5" w14:textId="3C5528B3" w:rsidR="1CB94E7D" w:rsidRPr="001C3DAC" w:rsidRDefault="1CB94E7D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lastRenderedPageBreak/>
        <w:t>Wyjaśnij, jak skutecznie wyszukiwać w Internecie informacje konieczne do przetłumaczenia tekstu.</w:t>
      </w:r>
    </w:p>
    <w:p w14:paraId="23C7BB26" w14:textId="1060D9C3" w:rsidR="3BFB2084" w:rsidRPr="001C3DAC" w:rsidRDefault="3BFB2084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Explain how to use AI tools when checking the text you have already translated.</w:t>
      </w:r>
    </w:p>
    <w:p w14:paraId="25C6E029" w14:textId="5B447286" w:rsidR="3BFB2084" w:rsidRPr="001C3DAC" w:rsidRDefault="3BFB2084" w:rsidP="3B2621D4">
      <w:pPr>
        <w:pStyle w:val="Akapitzlist"/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Wyjaśnij, jak narzędzia SI mogą pomóc przy sprawdzaniu przetłumaczonego tekstu.</w:t>
      </w:r>
    </w:p>
    <w:p w14:paraId="7B866509" w14:textId="4131D950" w:rsidR="1CB94E7D" w:rsidRPr="001C3DAC" w:rsidRDefault="1CB94E7D" w:rsidP="3B2621D4">
      <w:pPr>
        <w:pStyle w:val="Akapitzlist"/>
        <w:numPr>
          <w:ilvl w:val="0"/>
          <w:numId w:val="1"/>
        </w:numPr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Present the translation process stages provided by the ISO 17100: 2015 standard.</w:t>
      </w:r>
    </w:p>
    <w:p w14:paraId="65371B25" w14:textId="7FDE0B7F" w:rsidR="304D9D4B" w:rsidRPr="001C3DAC" w:rsidRDefault="304D9D4B" w:rsidP="3B2621D4">
      <w:pPr>
        <w:pStyle w:val="Akapitzlist"/>
        <w:spacing w:after="240" w:line="257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Przedstaw etapy procesu tłumaczenia zgodnie ze standardem ISO 17100: 2015.</w:t>
      </w:r>
    </w:p>
    <w:p w14:paraId="795F275B" w14:textId="05D3F903" w:rsidR="304D9D4B" w:rsidRPr="001C3DAC" w:rsidRDefault="304D9D4B" w:rsidP="3B2621D4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 xml:space="preserve">Describe the translation project cycle. Use your cooperation with </w:t>
      </w:r>
      <w:r w:rsidR="001C3DAC">
        <w:rPr>
          <w:rFonts w:eastAsia="Calibri" w:cs="Calibri"/>
          <w:sz w:val="22"/>
          <w:szCs w:val="22"/>
          <w:lang w:val="en-GB"/>
        </w:rPr>
        <w:t>an</w:t>
      </w:r>
      <w:r w:rsidRPr="001C3DAC">
        <w:rPr>
          <w:rFonts w:eastAsia="Calibri" w:cs="Calibri"/>
          <w:sz w:val="22"/>
          <w:szCs w:val="22"/>
          <w:lang w:val="en-GB"/>
        </w:rPr>
        <w:t xml:space="preserve"> external client as an example.</w:t>
      </w:r>
    </w:p>
    <w:p w14:paraId="66EE0BE2" w14:textId="6F04F66E" w:rsidR="1CB94E7D" w:rsidRPr="001C3DAC" w:rsidRDefault="1CB94E7D" w:rsidP="3B2621D4">
      <w:pPr>
        <w:pStyle w:val="Akapitzlist"/>
        <w:spacing w:after="0" w:line="276" w:lineRule="auto"/>
        <w:rPr>
          <w:rFonts w:eastAsia="Calibri" w:cs="Calibri"/>
          <w:sz w:val="22"/>
          <w:szCs w:val="22"/>
          <w:lang w:val="en-GB"/>
        </w:rPr>
      </w:pPr>
      <w:r w:rsidRPr="001C3DAC">
        <w:rPr>
          <w:rFonts w:eastAsia="Calibri" w:cs="Calibri"/>
          <w:sz w:val="22"/>
          <w:szCs w:val="22"/>
          <w:lang w:val="en-GB"/>
        </w:rPr>
        <w:t>Omów cykl życia projektu tłumaczeniowego na przykładzie swojej współpracy z klientem zewnętrznym.</w:t>
      </w:r>
    </w:p>
    <w:sectPr w:rsidR="1CB94E7D" w:rsidRPr="001C3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99D6"/>
    <w:multiLevelType w:val="hybridMultilevel"/>
    <w:tmpl w:val="9B4C6236"/>
    <w:lvl w:ilvl="0" w:tplc="3086D17A">
      <w:start w:val="1"/>
      <w:numFmt w:val="decimal"/>
      <w:lvlText w:val="%1."/>
      <w:lvlJc w:val="left"/>
      <w:pPr>
        <w:ind w:left="720" w:hanging="360"/>
      </w:pPr>
    </w:lvl>
    <w:lvl w:ilvl="1" w:tplc="C5B42568">
      <w:start w:val="1"/>
      <w:numFmt w:val="lowerLetter"/>
      <w:lvlText w:val="%2."/>
      <w:lvlJc w:val="left"/>
      <w:pPr>
        <w:ind w:left="1440" w:hanging="360"/>
      </w:pPr>
    </w:lvl>
    <w:lvl w:ilvl="2" w:tplc="927AFBF0">
      <w:start w:val="1"/>
      <w:numFmt w:val="lowerRoman"/>
      <w:lvlText w:val="%3."/>
      <w:lvlJc w:val="right"/>
      <w:pPr>
        <w:ind w:left="2160" w:hanging="180"/>
      </w:pPr>
    </w:lvl>
    <w:lvl w:ilvl="3" w:tplc="B352ED8C">
      <w:start w:val="1"/>
      <w:numFmt w:val="decimal"/>
      <w:lvlText w:val="%4."/>
      <w:lvlJc w:val="left"/>
      <w:pPr>
        <w:ind w:left="2880" w:hanging="360"/>
      </w:pPr>
    </w:lvl>
    <w:lvl w:ilvl="4" w:tplc="C3FC3390">
      <w:start w:val="1"/>
      <w:numFmt w:val="lowerLetter"/>
      <w:lvlText w:val="%5."/>
      <w:lvlJc w:val="left"/>
      <w:pPr>
        <w:ind w:left="3600" w:hanging="360"/>
      </w:pPr>
    </w:lvl>
    <w:lvl w:ilvl="5" w:tplc="86889938">
      <w:start w:val="1"/>
      <w:numFmt w:val="lowerRoman"/>
      <w:lvlText w:val="%6."/>
      <w:lvlJc w:val="right"/>
      <w:pPr>
        <w:ind w:left="4320" w:hanging="180"/>
      </w:pPr>
    </w:lvl>
    <w:lvl w:ilvl="6" w:tplc="6DC6E808">
      <w:start w:val="1"/>
      <w:numFmt w:val="decimal"/>
      <w:lvlText w:val="%7."/>
      <w:lvlJc w:val="left"/>
      <w:pPr>
        <w:ind w:left="5040" w:hanging="360"/>
      </w:pPr>
    </w:lvl>
    <w:lvl w:ilvl="7" w:tplc="0130FBF6">
      <w:start w:val="1"/>
      <w:numFmt w:val="lowerLetter"/>
      <w:lvlText w:val="%8."/>
      <w:lvlJc w:val="left"/>
      <w:pPr>
        <w:ind w:left="5760" w:hanging="360"/>
      </w:pPr>
    </w:lvl>
    <w:lvl w:ilvl="8" w:tplc="96FCC46C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4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ED7AAD"/>
    <w:rsid w:val="00036383"/>
    <w:rsid w:val="001C3DAC"/>
    <w:rsid w:val="00423EC4"/>
    <w:rsid w:val="007C2238"/>
    <w:rsid w:val="011806FA"/>
    <w:rsid w:val="03969C58"/>
    <w:rsid w:val="0494E92F"/>
    <w:rsid w:val="06357705"/>
    <w:rsid w:val="099BF934"/>
    <w:rsid w:val="0C901D7C"/>
    <w:rsid w:val="0D0C4634"/>
    <w:rsid w:val="0D697C4A"/>
    <w:rsid w:val="0FEC68E7"/>
    <w:rsid w:val="10B25A4F"/>
    <w:rsid w:val="135194CF"/>
    <w:rsid w:val="15916C9A"/>
    <w:rsid w:val="163310AC"/>
    <w:rsid w:val="17DC212E"/>
    <w:rsid w:val="18DD643F"/>
    <w:rsid w:val="1A438C7E"/>
    <w:rsid w:val="1CB94E7D"/>
    <w:rsid w:val="1D75754B"/>
    <w:rsid w:val="1D9DFE80"/>
    <w:rsid w:val="1E60164A"/>
    <w:rsid w:val="20D580A9"/>
    <w:rsid w:val="25B0BCFC"/>
    <w:rsid w:val="26B394F2"/>
    <w:rsid w:val="26EC3C95"/>
    <w:rsid w:val="29ACBFE9"/>
    <w:rsid w:val="2D526230"/>
    <w:rsid w:val="2D9FA4F8"/>
    <w:rsid w:val="2DD811E5"/>
    <w:rsid w:val="2E0D2EDB"/>
    <w:rsid w:val="2EA15F23"/>
    <w:rsid w:val="304D9D4B"/>
    <w:rsid w:val="314C8CE5"/>
    <w:rsid w:val="3316AC1C"/>
    <w:rsid w:val="340C42B8"/>
    <w:rsid w:val="349CD7CF"/>
    <w:rsid w:val="3601D11B"/>
    <w:rsid w:val="3A1230C8"/>
    <w:rsid w:val="3A6B01FF"/>
    <w:rsid w:val="3AE26832"/>
    <w:rsid w:val="3B2621D4"/>
    <w:rsid w:val="3BFB2084"/>
    <w:rsid w:val="3DB83320"/>
    <w:rsid w:val="3F71ECCB"/>
    <w:rsid w:val="3FEF4112"/>
    <w:rsid w:val="3FF6DEC4"/>
    <w:rsid w:val="40A50139"/>
    <w:rsid w:val="41A6D907"/>
    <w:rsid w:val="4205BC34"/>
    <w:rsid w:val="423B5132"/>
    <w:rsid w:val="45031E90"/>
    <w:rsid w:val="461BC137"/>
    <w:rsid w:val="4629A791"/>
    <w:rsid w:val="464F8777"/>
    <w:rsid w:val="4690D39D"/>
    <w:rsid w:val="46EDBFEB"/>
    <w:rsid w:val="476F2339"/>
    <w:rsid w:val="4843F43F"/>
    <w:rsid w:val="487421B3"/>
    <w:rsid w:val="48D06243"/>
    <w:rsid w:val="4C58C2C7"/>
    <w:rsid w:val="50375FBA"/>
    <w:rsid w:val="53C0D362"/>
    <w:rsid w:val="54513DF7"/>
    <w:rsid w:val="56C0AF9F"/>
    <w:rsid w:val="57F5B47D"/>
    <w:rsid w:val="5849E4E7"/>
    <w:rsid w:val="5AD593FD"/>
    <w:rsid w:val="5D95DF2D"/>
    <w:rsid w:val="5F21A13D"/>
    <w:rsid w:val="60175120"/>
    <w:rsid w:val="63F459A9"/>
    <w:rsid w:val="64C80DC1"/>
    <w:rsid w:val="64ED7AAD"/>
    <w:rsid w:val="65455EF2"/>
    <w:rsid w:val="665BA2AD"/>
    <w:rsid w:val="66906AB3"/>
    <w:rsid w:val="67FE1AAA"/>
    <w:rsid w:val="698DD25C"/>
    <w:rsid w:val="6A20D7C9"/>
    <w:rsid w:val="6B9A6FEC"/>
    <w:rsid w:val="6CDE3F65"/>
    <w:rsid w:val="6DD6B809"/>
    <w:rsid w:val="7194DA9F"/>
    <w:rsid w:val="74339D9D"/>
    <w:rsid w:val="74B5810F"/>
    <w:rsid w:val="75FBF96B"/>
    <w:rsid w:val="7889957E"/>
    <w:rsid w:val="7ADAB099"/>
    <w:rsid w:val="7BCD6FAA"/>
    <w:rsid w:val="7C5D1CE0"/>
    <w:rsid w:val="7D215C02"/>
    <w:rsid w:val="7D4A82BD"/>
    <w:rsid w:val="7D9D6D9D"/>
    <w:rsid w:val="7DB4B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AAD"/>
  <w15:chartTrackingRefBased/>
  <w15:docId w15:val="{30BDFD3B-9037-4C71-84C1-903ABB8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3601D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Izabela Paradowska</dc:creator>
  <cp:keywords/>
  <dc:description/>
  <cp:lastModifiedBy>Urszula Paradowska</cp:lastModifiedBy>
  <cp:revision>2</cp:revision>
  <dcterms:created xsi:type="dcterms:W3CDTF">2025-04-04T11:23:00Z</dcterms:created>
  <dcterms:modified xsi:type="dcterms:W3CDTF">2025-04-28T11:21:00Z</dcterms:modified>
</cp:coreProperties>
</file>