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947B" w14:textId="77777777" w:rsidR="00403108" w:rsidRDefault="00403108" w:rsidP="00403108">
      <w:pPr>
        <w:spacing w:after="0"/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 xml:space="preserve">Zagadnienia na egzamin dyplomowy dla kierunku filologia – język niemiecki, </w:t>
      </w:r>
    </w:p>
    <w:p w14:paraId="2AF31045" w14:textId="77777777" w:rsidR="00064DF8" w:rsidRPr="00403108" w:rsidRDefault="00403108" w:rsidP="00403108">
      <w:pPr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>studia pierwszego stopnia</w:t>
      </w:r>
    </w:p>
    <w:p w14:paraId="49C3FBE3" w14:textId="77777777" w:rsidR="00B15F52" w:rsidRPr="00403108" w:rsidRDefault="00064DF8" w:rsidP="00403108">
      <w:pPr>
        <w:rPr>
          <w:b/>
          <w:sz w:val="24"/>
          <w:szCs w:val="24"/>
        </w:rPr>
      </w:pPr>
      <w:r w:rsidRPr="00403108">
        <w:rPr>
          <w:b/>
          <w:sz w:val="24"/>
          <w:szCs w:val="24"/>
        </w:rPr>
        <w:t xml:space="preserve">Pytania kierunkowe </w:t>
      </w:r>
    </w:p>
    <w:p w14:paraId="7EA2FE9D" w14:textId="77777777" w:rsidR="00684861" w:rsidRPr="008F0D45" w:rsidRDefault="00272D75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F0D45">
        <w:rPr>
          <w:lang w:val="de-DE"/>
        </w:rPr>
        <w:t>Konsonanten im Deutschen.</w:t>
      </w:r>
    </w:p>
    <w:p w14:paraId="4E0ED45B" w14:textId="77777777" w:rsidR="00414A2D" w:rsidRPr="008F0D45" w:rsidRDefault="00414A2D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Vokale</w:t>
      </w:r>
      <w:r w:rsidRPr="008F0D45">
        <w:rPr>
          <w:lang w:val="de-DE"/>
        </w:rPr>
        <w:t xml:space="preserve"> im Deutschen.</w:t>
      </w:r>
    </w:p>
    <w:p w14:paraId="29F582B3" w14:textId="77777777" w:rsidR="00272D75" w:rsidRPr="008F0D45" w:rsidRDefault="00272D75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F0D45">
        <w:rPr>
          <w:lang w:val="de-DE"/>
        </w:rPr>
        <w:t>Syntax, Semantik und Pragmatik – Definition und Beispiele</w:t>
      </w:r>
      <w:r w:rsidR="00414A2D">
        <w:rPr>
          <w:lang w:val="de-DE"/>
        </w:rPr>
        <w:t>.</w:t>
      </w:r>
    </w:p>
    <w:p w14:paraId="4AA3C61F" w14:textId="77777777" w:rsidR="00272D75" w:rsidRDefault="00414A2D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414A2D">
        <w:rPr>
          <w:lang w:val="de-DE"/>
        </w:rPr>
        <w:t xml:space="preserve">Die deutsche </w:t>
      </w:r>
      <w:r w:rsidR="00272D75" w:rsidRPr="00414A2D">
        <w:rPr>
          <w:lang w:val="de-DE"/>
        </w:rPr>
        <w:t>W</w:t>
      </w:r>
      <w:r w:rsidR="00194E77">
        <w:rPr>
          <w:lang w:val="de-DE"/>
        </w:rPr>
        <w:t xml:space="preserve">ortbildung </w:t>
      </w:r>
      <w:r>
        <w:rPr>
          <w:lang w:val="de-DE"/>
        </w:rPr>
        <w:t>.</w:t>
      </w:r>
    </w:p>
    <w:p w14:paraId="07F47CD7" w14:textId="77777777" w:rsidR="00272D75" w:rsidRDefault="00FE3141" w:rsidP="00FE5F01">
      <w:pPr>
        <w:pStyle w:val="Akapitzlist"/>
        <w:numPr>
          <w:ilvl w:val="0"/>
          <w:numId w:val="1"/>
        </w:numPr>
        <w:spacing w:line="360" w:lineRule="auto"/>
      </w:pPr>
      <w:proofErr w:type="spellStart"/>
      <w:r>
        <w:t>Nebensatzarten</w:t>
      </w:r>
      <w:proofErr w:type="spellEnd"/>
      <w:r>
        <w:t xml:space="preserve"> im </w:t>
      </w:r>
      <w:proofErr w:type="spellStart"/>
      <w:r>
        <w:t>Deutschen</w:t>
      </w:r>
      <w:proofErr w:type="spellEnd"/>
      <w:r>
        <w:t>.</w:t>
      </w:r>
      <w:r w:rsidR="00414A2D">
        <w:t xml:space="preserve"> </w:t>
      </w:r>
    </w:p>
    <w:p w14:paraId="4965F4F5" w14:textId="77777777" w:rsidR="00272D75" w:rsidRDefault="00FE3141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Transitive und intransitive</w:t>
      </w:r>
      <w:r w:rsidR="00272D75" w:rsidRPr="008F0D45">
        <w:rPr>
          <w:lang w:val="de-DE"/>
        </w:rPr>
        <w:t xml:space="preserve"> Verben</w:t>
      </w:r>
      <w:r w:rsidR="00961B28">
        <w:rPr>
          <w:lang w:val="de-DE"/>
        </w:rPr>
        <w:t xml:space="preserve"> im Deutschen</w:t>
      </w:r>
      <w:r w:rsidR="00414A2D">
        <w:rPr>
          <w:lang w:val="de-DE"/>
        </w:rPr>
        <w:t>.</w:t>
      </w:r>
    </w:p>
    <w:p w14:paraId="67734553" w14:textId="77777777" w:rsidR="00977C2F" w:rsidRPr="00977C2F" w:rsidRDefault="00977C2F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 w:rsidRPr="00977C2F">
        <w:rPr>
          <w:lang w:val="de-DE"/>
        </w:rPr>
        <w:t>Die Satzglieder im Deutschen.</w:t>
      </w:r>
    </w:p>
    <w:p w14:paraId="4C3777B0" w14:textId="77777777" w:rsidR="00272D75" w:rsidRDefault="00FE3141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Erstsprachenerwerb</w:t>
      </w:r>
      <w:r w:rsidRPr="00FE3141">
        <w:rPr>
          <w:lang w:val="de-DE"/>
        </w:rPr>
        <w:t xml:space="preserve"> vs. Zweitsprachenerwerb</w:t>
      </w:r>
      <w:r w:rsidR="00414A2D" w:rsidRPr="00FE3141">
        <w:rPr>
          <w:lang w:val="de-DE"/>
        </w:rPr>
        <w:t>.</w:t>
      </w:r>
    </w:p>
    <w:p w14:paraId="06F7826B" w14:textId="77777777" w:rsidR="00D213D9" w:rsidRDefault="00D213D9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Zweisprachigkeit.</w:t>
      </w:r>
    </w:p>
    <w:p w14:paraId="6052F06D" w14:textId="77777777" w:rsidR="00AB3328" w:rsidRPr="00CE7E3B" w:rsidRDefault="00AB3328" w:rsidP="00FE5F01">
      <w:pPr>
        <w:pStyle w:val="Akapitzlist"/>
        <w:numPr>
          <w:ilvl w:val="0"/>
          <w:numId w:val="1"/>
        </w:numPr>
        <w:spacing w:after="200" w:line="360" w:lineRule="auto"/>
        <w:ind w:left="714" w:hanging="357"/>
        <w:rPr>
          <w:lang w:val="de-AT"/>
        </w:rPr>
      </w:pPr>
      <w:r w:rsidRPr="00CE7E3B">
        <w:rPr>
          <w:lang w:val="de-AT"/>
        </w:rPr>
        <w:t>Faktoren, die das Erlernen einer Fremdsprache erleichtern oder erschweren.</w:t>
      </w:r>
    </w:p>
    <w:p w14:paraId="68DE7038" w14:textId="77777777" w:rsidR="009A2C88" w:rsidRDefault="009A2C88" w:rsidP="00FE5F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lang w:val="de-DE"/>
        </w:rPr>
      </w:pPr>
      <w:r>
        <w:rPr>
          <w:lang w:val="de-DE"/>
        </w:rPr>
        <w:t>Sprachfamilien in Europa.</w:t>
      </w:r>
    </w:p>
    <w:p w14:paraId="38840064" w14:textId="77777777" w:rsidR="00D732E4" w:rsidRDefault="00247DB2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lang w:val="de-DE"/>
        </w:rPr>
        <w:t>Kontrastive Linguistik als sprachwissenschaftliche Disziplin – praktische Anwendungsbereiche.</w:t>
      </w:r>
    </w:p>
    <w:p w14:paraId="3B0FD352" w14:textId="77777777" w:rsidR="00CE7E3B" w:rsidRDefault="00CE7E3B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CE7E3B">
        <w:rPr>
          <w:i/>
          <w:lang w:val="de-DE"/>
        </w:rPr>
        <w:t>Falsche Freunde</w:t>
      </w:r>
      <w:r>
        <w:rPr>
          <w:lang w:val="de-DE"/>
        </w:rPr>
        <w:t xml:space="preserve"> – am Beispiel des Sprachenpaares Deutsch und Polnisch.</w:t>
      </w:r>
    </w:p>
    <w:p w14:paraId="692AC635" w14:textId="77777777" w:rsidR="00021AE7" w:rsidRDefault="00021AE7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 xml:space="preserve">Typen von </w:t>
      </w:r>
      <w:r w:rsidRPr="00021AE7">
        <w:rPr>
          <w:lang w:val="de-DE"/>
        </w:rPr>
        <w:t>Phraseologismen.</w:t>
      </w:r>
    </w:p>
    <w:p w14:paraId="2902BBCB" w14:textId="77777777" w:rsidR="00A50D79" w:rsidRDefault="00A50D79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A50D79">
        <w:rPr>
          <w:lang w:val="de-DE"/>
        </w:rPr>
        <w:t>Nennen Sie zwei Vertreter der deutsche</w:t>
      </w:r>
      <w:r w:rsidR="00961B28">
        <w:rPr>
          <w:lang w:val="de-DE"/>
        </w:rPr>
        <w:t>n Klassik und ihre Werke</w:t>
      </w:r>
      <w:r>
        <w:rPr>
          <w:lang w:val="de-DE"/>
        </w:rPr>
        <w:t>.</w:t>
      </w:r>
    </w:p>
    <w:p w14:paraId="68EB1ABC" w14:textId="77777777" w:rsidR="00575CFA" w:rsidRPr="00575CFA" w:rsidRDefault="00575CFA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rFonts w:cstheme="minorHAnsi"/>
          <w:lang w:val="de-DE"/>
        </w:rPr>
        <w:t>„Die Weber” von Gerhard Hauptmann  – welche Bedeutung hat das Stück heute?</w:t>
      </w:r>
    </w:p>
    <w:p w14:paraId="1E6D7CC9" w14:textId="77777777" w:rsidR="00575CFA" w:rsidRPr="00575CFA" w:rsidRDefault="00575CFA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575CFA">
        <w:rPr>
          <w:lang w:val="de-DE"/>
        </w:rPr>
        <w:t>Deutschsprachige</w:t>
      </w:r>
      <w:r>
        <w:rPr>
          <w:lang w:val="de-DE"/>
        </w:rPr>
        <w:t xml:space="preserve"> Schriftsteller</w:t>
      </w:r>
      <w:r w:rsidRPr="00575CFA">
        <w:rPr>
          <w:lang w:val="de-DE"/>
        </w:rPr>
        <w:t xml:space="preserve"> des </w:t>
      </w:r>
      <w:r w:rsidRPr="00961B28">
        <w:rPr>
          <w:i/>
          <w:lang w:val="de-DE"/>
        </w:rPr>
        <w:t xml:space="preserve">Fin de </w:t>
      </w:r>
      <w:proofErr w:type="spellStart"/>
      <w:r w:rsidRPr="00961B28">
        <w:rPr>
          <w:i/>
          <w:lang w:val="de-DE"/>
        </w:rPr>
        <w:t>siècle</w:t>
      </w:r>
      <w:proofErr w:type="spellEnd"/>
      <w:r>
        <w:rPr>
          <w:lang w:val="de-DE"/>
        </w:rPr>
        <w:t>.</w:t>
      </w:r>
    </w:p>
    <w:p w14:paraId="6958E05E" w14:textId="77777777" w:rsidR="00064DF8" w:rsidRPr="00575CFA" w:rsidRDefault="00064DF8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575CFA">
        <w:rPr>
          <w:lang w:val="de-DE"/>
        </w:rPr>
        <w:t>Beschreibung/Definition von „kafkaesk”</w:t>
      </w:r>
      <w:r w:rsidR="00385540" w:rsidRPr="00575CFA">
        <w:rPr>
          <w:lang w:val="de-DE"/>
        </w:rPr>
        <w:t>.</w:t>
      </w:r>
      <w:r w:rsidR="00575CFA" w:rsidRPr="00575CFA">
        <w:rPr>
          <w:lang w:val="de-DE"/>
        </w:rPr>
        <w:t xml:space="preserve"> </w:t>
      </w:r>
    </w:p>
    <w:p w14:paraId="11A45C94" w14:textId="77777777" w:rsidR="00064DF8" w:rsidRPr="00814F02" w:rsidRDefault="004B514E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>
        <w:rPr>
          <w:lang w:val="de-DE"/>
        </w:rPr>
        <w:t>Das</w:t>
      </w:r>
      <w:r w:rsidR="008F0D45" w:rsidRPr="00814F02">
        <w:rPr>
          <w:lang w:val="de-DE"/>
        </w:rPr>
        <w:t xml:space="preserve"> litera</w:t>
      </w:r>
      <w:r>
        <w:rPr>
          <w:lang w:val="de-DE"/>
        </w:rPr>
        <w:t>rische Werk</w:t>
      </w:r>
      <w:r w:rsidR="00814F02" w:rsidRPr="00814F02">
        <w:rPr>
          <w:lang w:val="de-DE"/>
        </w:rPr>
        <w:t xml:space="preserve"> von Bertold</w:t>
      </w:r>
      <w:r w:rsidR="00064DF8" w:rsidRPr="00814F02">
        <w:rPr>
          <w:lang w:val="de-DE"/>
        </w:rPr>
        <w:t xml:space="preserve"> Brecht</w:t>
      </w:r>
      <w:r w:rsidR="00385540" w:rsidRPr="00814F02">
        <w:rPr>
          <w:lang w:val="de-DE"/>
        </w:rPr>
        <w:t>.</w:t>
      </w:r>
    </w:p>
    <w:p w14:paraId="698058DA" w14:textId="77777777" w:rsidR="00064DF8" w:rsidRPr="00814F02" w:rsidRDefault="008F0D45" w:rsidP="00FE5F01">
      <w:pPr>
        <w:pStyle w:val="Akapitzlist"/>
        <w:numPr>
          <w:ilvl w:val="0"/>
          <w:numId w:val="1"/>
        </w:numPr>
        <w:spacing w:line="360" w:lineRule="auto"/>
        <w:rPr>
          <w:lang w:val="de-DE"/>
        </w:rPr>
      </w:pPr>
      <w:r w:rsidRPr="00814F02">
        <w:rPr>
          <w:bCs/>
          <w:lang w:val="de-DE"/>
        </w:rPr>
        <w:t>Max Frisch: „Homo Faber“. Inwiefern entspricht Walter Faber dem Bild des „Homo Faber“, das ihm durch den Romantitel gegeben wird?</w:t>
      </w:r>
    </w:p>
    <w:p w14:paraId="7BDDA125" w14:textId="77777777" w:rsidR="00163D08" w:rsidRPr="00163D08" w:rsidRDefault="00163D08" w:rsidP="00FE5F01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lang w:val="de-DE"/>
        </w:rPr>
      </w:pPr>
      <w:r w:rsidRPr="00163D08">
        <w:rPr>
          <w:rFonts w:cstheme="minorHAnsi"/>
          <w:lang w:val="de-DE"/>
        </w:rPr>
        <w:t>Literarische Erinnerungsmuster: das deutsch-polnische</w:t>
      </w:r>
      <w:r>
        <w:rPr>
          <w:rFonts w:cstheme="minorHAnsi"/>
          <w:lang w:val="de-DE"/>
        </w:rPr>
        <w:t xml:space="preserve"> Kulturerbe in der Grenzregion</w:t>
      </w:r>
      <w:r w:rsidR="00D5195D">
        <w:rPr>
          <w:rFonts w:cstheme="minorHAnsi"/>
          <w:lang w:val="de-DE"/>
        </w:rPr>
        <w:t xml:space="preserve"> (an ausgewählten Beispielen)</w:t>
      </w:r>
      <w:r>
        <w:rPr>
          <w:rFonts w:cstheme="minorHAnsi"/>
          <w:lang w:val="de-DE"/>
        </w:rPr>
        <w:t>.</w:t>
      </w:r>
    </w:p>
    <w:p w14:paraId="007C159C" w14:textId="77777777" w:rsidR="00163D08" w:rsidRPr="00163D08" w:rsidRDefault="00163D08" w:rsidP="00FE5F01">
      <w:pPr>
        <w:spacing w:line="360" w:lineRule="auto"/>
        <w:ind w:left="360"/>
        <w:rPr>
          <w:lang w:val="de-DE"/>
        </w:rPr>
      </w:pPr>
    </w:p>
    <w:p w14:paraId="3355BD3E" w14:textId="77777777" w:rsidR="008F0D45" w:rsidRPr="008F0D45" w:rsidRDefault="008F0D45" w:rsidP="00FE5F01">
      <w:pPr>
        <w:spacing w:line="360" w:lineRule="auto"/>
        <w:ind w:left="360"/>
        <w:rPr>
          <w:color w:val="FF0000"/>
          <w:lang w:val="de-DE"/>
        </w:rPr>
      </w:pPr>
    </w:p>
    <w:sectPr w:rsidR="008F0D45" w:rsidRPr="008F0D45" w:rsidSect="0095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F85"/>
    <w:multiLevelType w:val="hybridMultilevel"/>
    <w:tmpl w:val="ECE84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62B3"/>
    <w:multiLevelType w:val="hybridMultilevel"/>
    <w:tmpl w:val="77AC6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7829">
    <w:abstractNumId w:val="0"/>
  </w:num>
  <w:num w:numId="2" w16cid:durableId="40869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75"/>
    <w:rsid w:val="00021AE7"/>
    <w:rsid w:val="00064DF8"/>
    <w:rsid w:val="000F3635"/>
    <w:rsid w:val="00163D08"/>
    <w:rsid w:val="00194E77"/>
    <w:rsid w:val="00247DB2"/>
    <w:rsid w:val="00272D75"/>
    <w:rsid w:val="00385540"/>
    <w:rsid w:val="00403108"/>
    <w:rsid w:val="00414A2D"/>
    <w:rsid w:val="00492E86"/>
    <w:rsid w:val="004B514E"/>
    <w:rsid w:val="00575CFA"/>
    <w:rsid w:val="00684861"/>
    <w:rsid w:val="007A6646"/>
    <w:rsid w:val="00814F02"/>
    <w:rsid w:val="008F0D45"/>
    <w:rsid w:val="009506C7"/>
    <w:rsid w:val="00961B28"/>
    <w:rsid w:val="00977C2F"/>
    <w:rsid w:val="009A2C88"/>
    <w:rsid w:val="00A50D79"/>
    <w:rsid w:val="00AB3328"/>
    <w:rsid w:val="00B15F52"/>
    <w:rsid w:val="00B83C94"/>
    <w:rsid w:val="00C00158"/>
    <w:rsid w:val="00C33CF0"/>
    <w:rsid w:val="00CE7E3B"/>
    <w:rsid w:val="00D213D9"/>
    <w:rsid w:val="00D2446B"/>
    <w:rsid w:val="00D41F02"/>
    <w:rsid w:val="00D5195D"/>
    <w:rsid w:val="00D732E4"/>
    <w:rsid w:val="00F06697"/>
    <w:rsid w:val="00F52835"/>
    <w:rsid w:val="00FE3141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2699"/>
  <w15:docId w15:val="{C656A79B-74C6-4D53-BB75-9027E375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7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Wydział Humanistyczny</cp:lastModifiedBy>
  <cp:revision>2</cp:revision>
  <cp:lastPrinted>2024-06-07T14:31:00Z</cp:lastPrinted>
  <dcterms:created xsi:type="dcterms:W3CDTF">2025-09-24T10:28:00Z</dcterms:created>
  <dcterms:modified xsi:type="dcterms:W3CDTF">2025-09-24T10:28:00Z</dcterms:modified>
</cp:coreProperties>
</file>