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4C48EE00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15225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 w:rsidR="008B36CA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BB0BE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16"/>
        <w:gridCol w:w="273"/>
        <w:gridCol w:w="2458"/>
        <w:gridCol w:w="2407"/>
        <w:gridCol w:w="2693"/>
        <w:gridCol w:w="2270"/>
        <w:gridCol w:w="2693"/>
        <w:gridCol w:w="2267"/>
      </w:tblGrid>
      <w:tr w:rsidR="003328D9" w:rsidRPr="00FE7A69" w14:paraId="1D105078" w14:textId="77777777" w:rsidTr="0085657E">
        <w:trPr>
          <w:cantSplit/>
          <w:trHeight w:val="147"/>
        </w:trPr>
        <w:tc>
          <w:tcPr>
            <w:tcW w:w="257" w:type="pct"/>
            <w:vMerge w:val="restart"/>
            <w:shd w:val="clear" w:color="auto" w:fill="FFFFFF" w:themeFill="background1"/>
            <w:vAlign w:val="center"/>
          </w:tcPr>
          <w:p w14:paraId="77958EB5" w14:textId="77777777" w:rsidR="003328D9" w:rsidRPr="00FE7A69" w:rsidRDefault="003328D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3328D9" w:rsidRPr="00FE7A69" w:rsidRDefault="003328D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3328D9" w:rsidRPr="00FE7A69" w:rsidRDefault="003328D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3328D9" w:rsidRPr="00FE7A69" w:rsidRDefault="003328D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514EDC" w:rsidRPr="00FE7A69" w14:paraId="3F9E35D7" w14:textId="77777777" w:rsidTr="0085657E">
        <w:trPr>
          <w:cantSplit/>
          <w:trHeight w:val="70"/>
        </w:trPr>
        <w:tc>
          <w:tcPr>
            <w:tcW w:w="257" w:type="pct"/>
            <w:vMerge/>
            <w:shd w:val="clear" w:color="auto" w:fill="FFFFFF" w:themeFill="background1"/>
            <w:vAlign w:val="center"/>
          </w:tcPr>
          <w:p w14:paraId="15EBC5D1" w14:textId="77777777" w:rsidR="00514EDC" w:rsidRPr="00FE7A69" w:rsidRDefault="00514EDC" w:rsidP="00514EDC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514EDC" w:rsidRPr="00FE7A69" w:rsidRDefault="00514EDC" w:rsidP="00514E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39943F8B" w:rsidR="00514EDC" w:rsidRPr="00F044D5" w:rsidRDefault="00514EDC" w:rsidP="00514ED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07568FD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1ED8E481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1C2E19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2C54FE3A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53A9BC88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514EDC" w:rsidRPr="00FE7A69" w14:paraId="579F8EA5" w14:textId="77777777" w:rsidTr="0085657E">
        <w:trPr>
          <w:cantSplit/>
          <w:trHeight w:val="387"/>
        </w:trPr>
        <w:tc>
          <w:tcPr>
            <w:tcW w:w="25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514EDC" w:rsidRPr="00FE7A69" w:rsidRDefault="00514EDC" w:rsidP="00514ED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514EDC" w:rsidRPr="00FE7A69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1B2867F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28DE8EDB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7D1B1D6E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1444F5CE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3496A898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12CE9102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582DE9" w:rsidRPr="00FE7A69" w14:paraId="73030A64" w14:textId="77777777" w:rsidTr="00942790">
        <w:trPr>
          <w:cantSplit/>
          <w:trHeight w:val="473"/>
        </w:trPr>
        <w:tc>
          <w:tcPr>
            <w:tcW w:w="25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24CCFCCF" w:rsidR="00582DE9" w:rsidRPr="00E526D0" w:rsidRDefault="00582DE9" w:rsidP="00582DE9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636C0BE7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418F9E74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F22C34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110/5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D1B3E3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4B5CFA1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0608A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110/5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BBF869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582DE9" w:rsidRPr="00FE7A69" w14:paraId="3409AA01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72374A8E" w14:textId="37B242D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670B4DBD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5C2534D8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9B40735" w14:textId="716907E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20413E75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71CBACB2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650BB528" w14:textId="6CB5A383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D319C4C" w14:textId="4CBC3E7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4345BE24" w14:textId="1A691FD5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59C3D33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5E4AA5D" w14:textId="34A8659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20688DA6" w14:textId="4FCE9EA1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2CC41AA5" w14:textId="77777777" w:rsidTr="0085657E">
        <w:trPr>
          <w:cantSplit/>
          <w:trHeight w:val="560"/>
        </w:trPr>
        <w:tc>
          <w:tcPr>
            <w:tcW w:w="25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582DE9" w:rsidRPr="00FE7A69" w:rsidRDefault="00582DE9" w:rsidP="00582DE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74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1F93203C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57E13146" w:rsidR="00582DE9" w:rsidRPr="00F44104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452E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115/7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03C37E3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F22C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207/5!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0761130" w14:textId="44AC7C9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C7E5A24" w14:textId="5E8D3B4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0608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5ED1915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582DE9" w:rsidRPr="00FE7A69" w14:paraId="5360B723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2CA45ADF" w14:textId="1643E35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383EDAE7" w14:textId="691E07C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452E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</w:tcPr>
          <w:p w14:paraId="5E60AB1B" w14:textId="422C44F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F22C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207/5!</w:t>
            </w:r>
          </w:p>
        </w:tc>
        <w:tc>
          <w:tcPr>
            <w:tcW w:w="715" w:type="pct"/>
            <w:shd w:val="clear" w:color="auto" w:fill="FFFFFF" w:themeFill="background1"/>
          </w:tcPr>
          <w:p w14:paraId="3D9106D2" w14:textId="2835A65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7FBF8239" w14:textId="6DDA9A7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0608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70F3C009" w14:textId="331CD9B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3A2294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105/5!</w:t>
            </w:r>
          </w:p>
        </w:tc>
      </w:tr>
      <w:tr w:rsidR="00582DE9" w:rsidRPr="00FE7A69" w14:paraId="23B695F8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6186A9D1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.111/b.5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45C2B35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452E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BD486E8" w14:textId="21FBAC4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102/7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3482860" w14:textId="593FAAE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241F0A0" w14:textId="2C90082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26B8E672" w14:textId="7D8C09A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3A2294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105/5!</w:t>
            </w:r>
          </w:p>
        </w:tc>
      </w:tr>
      <w:tr w:rsidR="00582DE9" w:rsidRPr="00FE7A69" w14:paraId="148DF997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5779A35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.111/b.5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200A40D" w14:textId="1CB4CE6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452E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6DA2334D" w14:textId="7261E5E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102/7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297141B" w14:textId="5AA5959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8EAEF0D" w14:textId="2C95DEC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67E1BC1C" w14:textId="06FBCC0C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EC6DC4F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25ACD2ED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7DC2539D" w14:textId="4CD4083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230EAC4B" w14:textId="3006B34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4F46F46" w14:textId="69CC694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05D827C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E638F6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shd w:val="clear" w:color="auto" w:fill="FFFFFF" w:themeFill="background1"/>
          </w:tcPr>
          <w:p w14:paraId="1C818A1C" w14:textId="04CFA3A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16F1480C" w14:textId="77777777" w:rsidTr="0085657E">
        <w:trPr>
          <w:cantSplit/>
          <w:trHeight w:val="473"/>
        </w:trPr>
        <w:tc>
          <w:tcPr>
            <w:tcW w:w="25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4C3DBDDE" w:rsidR="00582DE9" w:rsidRPr="00E526D0" w:rsidRDefault="00582DE9" w:rsidP="00582D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75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666390C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712F6D2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96260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22E2F32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3717F14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5FBB8CE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753A9F05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64F38AE2" w14:textId="0F420ED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6E23FAE8" w14:textId="113DFA6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7F67E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A160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55D8B51" w14:textId="7D3C758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F22C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0B69824" w14:textId="1AC9B60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7F75E58" w14:textId="01670291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608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07EB1177" w14:textId="243EA8D5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</w:tr>
      <w:tr w:rsidR="00582DE9" w:rsidRPr="00FE7A69" w14:paraId="4945BDD9" w14:textId="77777777" w:rsidTr="0085657E">
        <w:trPr>
          <w:cantSplit/>
          <w:trHeight w:val="473"/>
        </w:trPr>
        <w:tc>
          <w:tcPr>
            <w:tcW w:w="2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2C6EC50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3088A49C" w14:textId="76482BA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51FC812" w14:textId="557FB49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A160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2F4B1463" w14:textId="1925310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F22C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E59D621" w14:textId="24BE0FD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1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Bobin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778AABA" w14:textId="0EAAF9A8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608A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3B3A4310" w14:textId="03490FE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</w:tr>
      <w:tr w:rsidR="00582DE9" w:rsidRPr="00FE7A69" w14:paraId="7A13BCEA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13910880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3DFFC1BC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17B81BB9" w14:textId="27689EA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213/b.7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0D0C3432" w14:textId="7157685E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A1607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115/7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283B072E" w14:textId="476998A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B8F3F35" w14:textId="3BB758DB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178C9BE" w14:textId="14E5DE69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060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1E050AB" w14:textId="2DB80C74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</w:tr>
      <w:tr w:rsidR="00582DE9" w:rsidRPr="00FE7A69" w14:paraId="28D75F4E" w14:textId="77777777" w:rsidTr="0085657E">
        <w:trPr>
          <w:cantSplit/>
          <w:trHeight w:val="473"/>
        </w:trPr>
        <w:tc>
          <w:tcPr>
            <w:tcW w:w="257" w:type="pct"/>
            <w:shd w:val="clear" w:color="auto" w:fill="FFFFFF" w:themeFill="background1"/>
            <w:vAlign w:val="center"/>
          </w:tcPr>
          <w:p w14:paraId="6AB8A26E" w14:textId="672F9AE0" w:rsidR="00582DE9" w:rsidRPr="00CC1799" w:rsidRDefault="00582DE9" w:rsidP="00582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shd w:val="clear" w:color="auto" w:fill="FFFFFF" w:themeFill="background1"/>
          </w:tcPr>
          <w:p w14:paraId="483C359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48DFF33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14:paraId="52814769" w14:textId="7D876422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49D7238" w14:textId="3DCAFBFA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F22C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7339779" w14:textId="57235848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12774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146E196" w14:textId="7F084BC9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060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4" w:type="pct"/>
            <w:shd w:val="clear" w:color="auto" w:fill="FFFFFF" w:themeFill="background1"/>
            <w:vAlign w:val="center"/>
          </w:tcPr>
          <w:p w14:paraId="57490F28" w14:textId="7CB50223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3528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111/5</w:t>
            </w: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534E730C" w14:textId="77777777" w:rsidR="00BB0BE8" w:rsidRDefault="00BB0BE8" w:rsidP="001930FF">
      <w:pPr>
        <w:spacing w:after="0" w:line="240" w:lineRule="auto"/>
      </w:pPr>
    </w:p>
    <w:p w14:paraId="6C1F3C11" w14:textId="77777777" w:rsidR="004C06EC" w:rsidRDefault="004C06EC" w:rsidP="001930FF">
      <w:pPr>
        <w:spacing w:after="0" w:line="240" w:lineRule="auto"/>
      </w:pPr>
    </w:p>
    <w:p w14:paraId="71C0C802" w14:textId="77777777" w:rsidR="004C06EC" w:rsidRDefault="004C06EC" w:rsidP="001930FF">
      <w:pPr>
        <w:spacing w:after="0" w:line="240" w:lineRule="auto"/>
      </w:pPr>
    </w:p>
    <w:p w14:paraId="7F8EC1E4" w14:textId="77777777" w:rsidR="00A1393A" w:rsidRDefault="00A1393A" w:rsidP="001930FF">
      <w:pPr>
        <w:spacing w:after="0" w:line="240" w:lineRule="auto"/>
      </w:pPr>
    </w:p>
    <w:p w14:paraId="36865615" w14:textId="77777777" w:rsidR="003328D9" w:rsidRDefault="003328D9" w:rsidP="001930FF">
      <w:pPr>
        <w:spacing w:after="0" w:line="240" w:lineRule="auto"/>
      </w:pPr>
    </w:p>
    <w:p w14:paraId="72E181BD" w14:textId="76184A2B" w:rsidR="003328D9" w:rsidRPr="006378B6" w:rsidRDefault="003328D9" w:rsidP="003328D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mgr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, semestr </w:t>
      </w:r>
      <w:r w:rsidR="00BB0BE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503B26DF" w14:textId="77777777" w:rsidR="003328D9" w:rsidRPr="00363D56" w:rsidRDefault="003328D9" w:rsidP="003328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3"/>
        <w:gridCol w:w="2553"/>
        <w:gridCol w:w="2693"/>
        <w:gridCol w:w="1981"/>
        <w:gridCol w:w="2696"/>
        <w:gridCol w:w="2410"/>
        <w:gridCol w:w="2410"/>
      </w:tblGrid>
      <w:tr w:rsidR="003328D9" w:rsidRPr="00FE7A69" w14:paraId="40CAEF99" w14:textId="77777777" w:rsidTr="00A1393A">
        <w:trPr>
          <w:cantSplit/>
          <w:trHeight w:val="147"/>
        </w:trPr>
        <w:tc>
          <w:tcPr>
            <w:tcW w:w="268" w:type="pct"/>
            <w:vMerge w:val="restart"/>
            <w:shd w:val="clear" w:color="auto" w:fill="FFFFFF" w:themeFill="background1"/>
            <w:vAlign w:val="center"/>
          </w:tcPr>
          <w:p w14:paraId="084F128E" w14:textId="77777777" w:rsidR="003328D9" w:rsidRPr="00FE7A69" w:rsidRDefault="003328D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9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C878762" w14:textId="77777777" w:rsidR="003328D9" w:rsidRPr="00FE7A69" w:rsidRDefault="003328D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04889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B9E97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FD336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759E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AEE50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54A95" w14:textId="77777777" w:rsidR="003328D9" w:rsidRPr="00FE7A69" w:rsidRDefault="003328D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514EDC" w:rsidRPr="00FE7A69" w14:paraId="1D44D1F9" w14:textId="77777777" w:rsidTr="00A1393A">
        <w:trPr>
          <w:cantSplit/>
          <w:trHeight w:val="70"/>
        </w:trPr>
        <w:tc>
          <w:tcPr>
            <w:tcW w:w="268" w:type="pct"/>
            <w:vMerge/>
            <w:shd w:val="clear" w:color="auto" w:fill="FFFFFF" w:themeFill="background1"/>
            <w:vAlign w:val="center"/>
          </w:tcPr>
          <w:p w14:paraId="4456A6A2" w14:textId="77777777" w:rsidR="00514EDC" w:rsidRPr="00FE7A69" w:rsidRDefault="00514EDC" w:rsidP="00514EDC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B437DD3" w14:textId="77777777" w:rsidR="00514EDC" w:rsidRPr="00FE7A69" w:rsidRDefault="00514EDC" w:rsidP="00514ED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02AC3" w14:textId="2D843B31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54FE3" w14:textId="44DF8EBB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6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67128" w14:textId="4F738429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0067E" w14:textId="1DA1E5C6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5C61A" w14:textId="66F89E57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D7B03" w14:textId="6ADF5F65" w:rsidR="00514EDC" w:rsidRPr="00F044D5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514EDC" w:rsidRPr="00FE7A69" w14:paraId="29BC0D40" w14:textId="77777777" w:rsidTr="00A1393A">
        <w:trPr>
          <w:cantSplit/>
          <w:trHeight w:val="387"/>
        </w:trPr>
        <w:tc>
          <w:tcPr>
            <w:tcW w:w="268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7437F38E" w14:textId="77777777" w:rsidR="00514EDC" w:rsidRPr="00FE7A69" w:rsidRDefault="00514EDC" w:rsidP="00514ED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9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877C5C" w14:textId="77777777" w:rsidR="00514EDC" w:rsidRPr="00FE7A69" w:rsidRDefault="00514EDC" w:rsidP="0051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A5E25" w14:textId="165BA632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84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A63CC" w14:textId="5503936B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62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33EFB" w14:textId="053B661D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4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11925" w14:textId="52C90BC6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40AF7" w14:textId="05D58F56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3D7D6" w14:textId="6CE89900" w:rsidR="00514EDC" w:rsidRPr="001F1194" w:rsidRDefault="00514EDC" w:rsidP="00514ED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582DE9" w:rsidRPr="00FE7A69" w14:paraId="73125462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E55284B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F78922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F69F99D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9C862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9A95B53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216594" w14:textId="1FBC4594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5920E4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110/7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942C44C" w14:textId="79D7D1E0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1714FE2" w14:textId="11E8AB9C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582DE9" w:rsidRPr="00FE7A69" w14:paraId="72D4490D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C3827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42FBA0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CC4EC56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667F" w14:textId="77777777" w:rsidR="00582DE9" w:rsidRPr="00E526D0" w:rsidRDefault="00582DE9" w:rsidP="00582D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F880C60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F8AA0" w14:textId="4032268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860E77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E5CC1E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71670BF2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550373BA" w14:textId="77777777" w:rsidR="00582DE9" w:rsidRPr="00C829B2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007B9817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5596BB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3285C2CA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08E9686" w14:textId="53EA5380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0931760A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498A0B90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FEA7A6A" w14:textId="21E995C3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82DE9" w:rsidRPr="00FE7A69" w14:paraId="742F78D1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24225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F04967" w14:textId="77777777" w:rsidR="00582DE9" w:rsidRPr="00FE7A69" w:rsidRDefault="00582DE9" w:rsidP="00582DE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2DF8C5" w14:textId="7908DB6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780431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AD53BE" w14:textId="70E1667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BD06B1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102/7</w:t>
            </w: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472600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A3194" w14:textId="68BEE225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ACB01E" w14:textId="5EFCC150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ED2EF7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7178F83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AE7E1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ADE899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9499A2A" w14:textId="3AE48A0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780431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11/5!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7AC2E54" w14:textId="453CFFD8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dr P.  Kłos-Czerwińska s.</w:t>
            </w:r>
            <w:r w:rsidR="00BD06B1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102/7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437A03B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AEE3E7B" w14:textId="7DF68B1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0DFBFD6" w14:textId="219103B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2CF55B4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F751DAA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8C7B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53BF06C6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6945BEE" w14:textId="67C0BA99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4976EF7" w14:textId="226ED26D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BD06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102/7</w:t>
            </w:r>
          </w:p>
        </w:tc>
        <w:tc>
          <w:tcPr>
            <w:tcW w:w="624" w:type="pct"/>
            <w:shd w:val="clear" w:color="auto" w:fill="FFFFFF" w:themeFill="background1"/>
          </w:tcPr>
          <w:p w14:paraId="4088A15E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54A3705C" w14:textId="4D56D0F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.10</w:t>
            </w:r>
            <w:r w:rsidR="005920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2/7</w:t>
            </w:r>
          </w:p>
        </w:tc>
        <w:tc>
          <w:tcPr>
            <w:tcW w:w="759" w:type="pct"/>
            <w:shd w:val="clear" w:color="auto" w:fill="FFFFFF" w:themeFill="background1"/>
          </w:tcPr>
          <w:p w14:paraId="1D1A51C4" w14:textId="53483B4D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15BF859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0C564C22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FEFDA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7A16A04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6EA5B0C" w14:textId="67C3699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77B3ADDA" w14:textId="2C3E8F1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Dydaktyka języka angielskiego 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M. Witkowska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BD06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102/7</w:t>
            </w:r>
          </w:p>
        </w:tc>
        <w:tc>
          <w:tcPr>
            <w:tcW w:w="624" w:type="pct"/>
            <w:shd w:val="clear" w:color="auto" w:fill="FFFFFF" w:themeFill="background1"/>
          </w:tcPr>
          <w:p w14:paraId="432183E0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77CCEFA1" w14:textId="0209436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5920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59" w:type="pct"/>
            <w:shd w:val="clear" w:color="auto" w:fill="FFFFFF" w:themeFill="background1"/>
          </w:tcPr>
          <w:p w14:paraId="0C11E9BB" w14:textId="1517DF2E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640505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7FE7D33E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65B36EDE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2FB13588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A4A51E5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14:paraId="1034BBB3" w14:textId="7A2E986C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BD06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2117F18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044596FC" w14:textId="60450CAC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w./ćw.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5920E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CBDFE29" w14:textId="4FD991E5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FCC6913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2B192A76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FED74" w14:textId="77777777" w:rsidR="00582DE9" w:rsidRPr="00CC1799" w:rsidRDefault="00582DE9" w:rsidP="0058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9" w:type="pct"/>
            <w:vMerge/>
            <w:shd w:val="clear" w:color="auto" w:fill="FFFFFF" w:themeFill="background1"/>
            <w:textDirection w:val="btLr"/>
            <w:vAlign w:val="center"/>
          </w:tcPr>
          <w:p w14:paraId="416565C4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5C5A9E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1B14BDEB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5C6AB87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31AF14A3" w14:textId="5D30E0F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prof. AJP dr hab. W. Klepuszewski s.</w:t>
            </w:r>
            <w:r w:rsidR="005920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4B78CB4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09DA6EA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4D127AD8" w14:textId="77777777" w:rsidTr="00A1393A">
        <w:trPr>
          <w:cantSplit/>
          <w:trHeight w:val="473"/>
        </w:trPr>
        <w:tc>
          <w:tcPr>
            <w:tcW w:w="26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54357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255E1D" w14:textId="77777777" w:rsidR="00582DE9" w:rsidRPr="00FE7A69" w:rsidRDefault="00582DE9" w:rsidP="00582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9AC15E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F9221E" w14:textId="782F681F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9EB31D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D4A2DB0" w14:textId="547DC65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C77DB8" w14:textId="0510118B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2EF24E" w14:textId="6D30D2B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6AEE4DC3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F8882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5E24CD79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134DCF5" w14:textId="53AB48A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7804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/b.5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40D99D7" w14:textId="0E9B789A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58D3AA17" w14:textId="2BD467B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</w:tcPr>
          <w:p w14:paraId="4B311E27" w14:textId="242B4A76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65EAA4A" w14:textId="486BBC5D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kompetencje językowe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5025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8B7B6D7" w14:textId="4DBA700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5A3A1A8C" w14:textId="77777777" w:rsidTr="00A1393A">
        <w:trPr>
          <w:cantSplit/>
          <w:trHeight w:val="473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A351D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15447C5E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E222A92" w14:textId="5BEFD2F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="0078043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/b.5</w:t>
            </w:r>
          </w:p>
        </w:tc>
        <w:tc>
          <w:tcPr>
            <w:tcW w:w="848" w:type="pct"/>
            <w:shd w:val="clear" w:color="auto" w:fill="FFFFFF" w:themeFill="background1"/>
          </w:tcPr>
          <w:p w14:paraId="7FC80E2F" w14:textId="7D28F562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ćw.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BD06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38D52E9D" w14:textId="7FAC98B4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656A1B85" w14:textId="0FF3310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2AE9908" w14:textId="30A541E3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50255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F3187F8" w14:textId="77777777" w:rsidR="00582DE9" w:rsidRPr="00E526D0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82DE9" w:rsidRPr="00FE7A69" w14:paraId="56C7C45E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0219449B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9" w:type="pct"/>
            <w:vMerge/>
            <w:shd w:val="clear" w:color="auto" w:fill="FFFFFF" w:themeFill="background1"/>
          </w:tcPr>
          <w:p w14:paraId="1E699653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14:paraId="03E3FD59" w14:textId="002659FC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501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Współczesna literatura anglojęzyczna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 xml:space="preserve"> w.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br/>
              <w:t>prof. AJP dr hab. W. Klepuszewski s.</w:t>
            </w:r>
            <w:r w:rsidR="0078043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  <w:t>106/5!</w:t>
            </w:r>
          </w:p>
        </w:tc>
        <w:tc>
          <w:tcPr>
            <w:tcW w:w="848" w:type="pct"/>
            <w:shd w:val="clear" w:color="auto" w:fill="FFFFFF" w:themeFill="background1"/>
          </w:tcPr>
          <w:p w14:paraId="5C7AE2EC" w14:textId="62109790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BD06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71605C49" w14:textId="4AA0844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18C15395" w14:textId="1C5D8413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BB046BB" w14:textId="7B0F7DE4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4965856" w14:textId="48C0F931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07D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</w:tr>
      <w:tr w:rsidR="00582DE9" w:rsidRPr="00FE7A69" w14:paraId="52E80514" w14:textId="77777777" w:rsidTr="00A1393A">
        <w:trPr>
          <w:cantSplit/>
          <w:trHeight w:val="473"/>
        </w:trPr>
        <w:tc>
          <w:tcPr>
            <w:tcW w:w="268" w:type="pct"/>
            <w:shd w:val="clear" w:color="auto" w:fill="FFFFFF" w:themeFill="background1"/>
            <w:vAlign w:val="center"/>
          </w:tcPr>
          <w:p w14:paraId="2031CE6A" w14:textId="406A3CB5" w:rsidR="00582DE9" w:rsidRPr="00CC1799" w:rsidRDefault="00582DE9" w:rsidP="00582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9" w:type="pct"/>
            <w:shd w:val="clear" w:color="auto" w:fill="FFFFFF" w:themeFill="background1"/>
          </w:tcPr>
          <w:p w14:paraId="31C86B03" w14:textId="77777777" w:rsidR="00582DE9" w:rsidRPr="00FE7A69" w:rsidRDefault="00582DE9" w:rsidP="00582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0BE15E6" w14:textId="21D18360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78043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75B0128" w14:textId="43CE01C1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magisterskie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prof. AJP dr hab. </w:t>
            </w:r>
            <w:r w:rsidRPr="00E526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W. Klepuszewski s.</w:t>
            </w:r>
            <w:r w:rsidR="00BD06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 w14:paraId="094824E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shd w:val="clear" w:color="auto" w:fill="FFFFFF" w:themeFill="background1"/>
            <w:vAlign w:val="center"/>
          </w:tcPr>
          <w:p w14:paraId="2FBBEBA3" w14:textId="53BE35AF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74B9784" w14:textId="77777777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A0091DA" w14:textId="186D2DF6" w:rsidR="00582DE9" w:rsidRPr="00E526D0" w:rsidRDefault="00582DE9" w:rsidP="00582DE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kompetencje językowe 3</w:t>
            </w:r>
            <w:r w:rsidRPr="00E52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Nieścioruk s.</w:t>
            </w:r>
            <w:r w:rsidR="00007D8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</w:tr>
    </w:tbl>
    <w:p w14:paraId="7486CFDF" w14:textId="77777777" w:rsidR="003328D9" w:rsidRDefault="003328D9" w:rsidP="001930FF">
      <w:pPr>
        <w:spacing w:after="0" w:line="240" w:lineRule="auto"/>
      </w:pPr>
    </w:p>
    <w:sectPr w:rsidR="003328D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04C5B"/>
    <w:rsid w:val="00007D87"/>
    <w:rsid w:val="00031BEE"/>
    <w:rsid w:val="00035286"/>
    <w:rsid w:val="000374C7"/>
    <w:rsid w:val="00044BDA"/>
    <w:rsid w:val="000479C7"/>
    <w:rsid w:val="000608AB"/>
    <w:rsid w:val="00074624"/>
    <w:rsid w:val="000B480B"/>
    <w:rsid w:val="000B6289"/>
    <w:rsid w:val="000C52B4"/>
    <w:rsid w:val="000D104F"/>
    <w:rsid w:val="000D5CCA"/>
    <w:rsid w:val="00117E43"/>
    <w:rsid w:val="00120845"/>
    <w:rsid w:val="0012774B"/>
    <w:rsid w:val="00152254"/>
    <w:rsid w:val="00180D28"/>
    <w:rsid w:val="001930FF"/>
    <w:rsid w:val="001A79A2"/>
    <w:rsid w:val="001C5500"/>
    <w:rsid w:val="001E6799"/>
    <w:rsid w:val="001F1194"/>
    <w:rsid w:val="001F167F"/>
    <w:rsid w:val="002052B0"/>
    <w:rsid w:val="00214341"/>
    <w:rsid w:val="00245314"/>
    <w:rsid w:val="00246058"/>
    <w:rsid w:val="002504F7"/>
    <w:rsid w:val="002642CC"/>
    <w:rsid w:val="00274554"/>
    <w:rsid w:val="00280D12"/>
    <w:rsid w:val="002974E7"/>
    <w:rsid w:val="002D1781"/>
    <w:rsid w:val="002D7911"/>
    <w:rsid w:val="00327F03"/>
    <w:rsid w:val="003328D9"/>
    <w:rsid w:val="00336D12"/>
    <w:rsid w:val="00347F47"/>
    <w:rsid w:val="003537D5"/>
    <w:rsid w:val="00361621"/>
    <w:rsid w:val="00363D56"/>
    <w:rsid w:val="00366C95"/>
    <w:rsid w:val="003724D4"/>
    <w:rsid w:val="003759C1"/>
    <w:rsid w:val="00395681"/>
    <w:rsid w:val="003A2294"/>
    <w:rsid w:val="003B0BAE"/>
    <w:rsid w:val="003B4976"/>
    <w:rsid w:val="003C51A9"/>
    <w:rsid w:val="003E08DD"/>
    <w:rsid w:val="003F5083"/>
    <w:rsid w:val="003F53CC"/>
    <w:rsid w:val="00433C88"/>
    <w:rsid w:val="00452EBE"/>
    <w:rsid w:val="00475C52"/>
    <w:rsid w:val="004C06EC"/>
    <w:rsid w:val="004D6F61"/>
    <w:rsid w:val="004E5CC5"/>
    <w:rsid w:val="00502555"/>
    <w:rsid w:val="00514EDC"/>
    <w:rsid w:val="00520364"/>
    <w:rsid w:val="005254EE"/>
    <w:rsid w:val="00535ABB"/>
    <w:rsid w:val="00544247"/>
    <w:rsid w:val="00545A3B"/>
    <w:rsid w:val="005612B7"/>
    <w:rsid w:val="00582DE9"/>
    <w:rsid w:val="005920E4"/>
    <w:rsid w:val="005D5275"/>
    <w:rsid w:val="005E78F9"/>
    <w:rsid w:val="00613B9E"/>
    <w:rsid w:val="00634AE6"/>
    <w:rsid w:val="00644E46"/>
    <w:rsid w:val="00647562"/>
    <w:rsid w:val="00652EC1"/>
    <w:rsid w:val="006632D5"/>
    <w:rsid w:val="00690573"/>
    <w:rsid w:val="006909FD"/>
    <w:rsid w:val="00695157"/>
    <w:rsid w:val="006A5CD0"/>
    <w:rsid w:val="006D67C0"/>
    <w:rsid w:val="006E66BB"/>
    <w:rsid w:val="0070346F"/>
    <w:rsid w:val="00721EC7"/>
    <w:rsid w:val="00724B3A"/>
    <w:rsid w:val="00734ABD"/>
    <w:rsid w:val="00750DE2"/>
    <w:rsid w:val="00760C0E"/>
    <w:rsid w:val="00764CE3"/>
    <w:rsid w:val="00780431"/>
    <w:rsid w:val="00786A5F"/>
    <w:rsid w:val="007D49AC"/>
    <w:rsid w:val="007F67E1"/>
    <w:rsid w:val="007F786B"/>
    <w:rsid w:val="00806B1A"/>
    <w:rsid w:val="0082203E"/>
    <w:rsid w:val="00835016"/>
    <w:rsid w:val="0085657E"/>
    <w:rsid w:val="00874F5A"/>
    <w:rsid w:val="008B36CA"/>
    <w:rsid w:val="008D3F08"/>
    <w:rsid w:val="008D5C82"/>
    <w:rsid w:val="008E3179"/>
    <w:rsid w:val="0090098B"/>
    <w:rsid w:val="00957B59"/>
    <w:rsid w:val="00963955"/>
    <w:rsid w:val="0099067B"/>
    <w:rsid w:val="00993EC0"/>
    <w:rsid w:val="009A333A"/>
    <w:rsid w:val="009A446D"/>
    <w:rsid w:val="009B6BE4"/>
    <w:rsid w:val="009E5AAC"/>
    <w:rsid w:val="00A1393A"/>
    <w:rsid w:val="00A154E7"/>
    <w:rsid w:val="00A1607A"/>
    <w:rsid w:val="00A3093F"/>
    <w:rsid w:val="00A32F9B"/>
    <w:rsid w:val="00A436FD"/>
    <w:rsid w:val="00AA2065"/>
    <w:rsid w:val="00AA59B9"/>
    <w:rsid w:val="00AA7724"/>
    <w:rsid w:val="00AB6D09"/>
    <w:rsid w:val="00AB7A87"/>
    <w:rsid w:val="00AD0371"/>
    <w:rsid w:val="00AE6FC4"/>
    <w:rsid w:val="00AF0BF6"/>
    <w:rsid w:val="00B0128B"/>
    <w:rsid w:val="00B03CB1"/>
    <w:rsid w:val="00B138DC"/>
    <w:rsid w:val="00B24DC6"/>
    <w:rsid w:val="00B33ED3"/>
    <w:rsid w:val="00B775C8"/>
    <w:rsid w:val="00BA193D"/>
    <w:rsid w:val="00BA79B2"/>
    <w:rsid w:val="00BB0BE8"/>
    <w:rsid w:val="00BC4396"/>
    <w:rsid w:val="00BD06B1"/>
    <w:rsid w:val="00C11966"/>
    <w:rsid w:val="00C1325F"/>
    <w:rsid w:val="00C353F4"/>
    <w:rsid w:val="00C61123"/>
    <w:rsid w:val="00C71438"/>
    <w:rsid w:val="00C829B2"/>
    <w:rsid w:val="00C917AD"/>
    <w:rsid w:val="00CB7A2E"/>
    <w:rsid w:val="00CF2FB7"/>
    <w:rsid w:val="00D075B1"/>
    <w:rsid w:val="00D140C2"/>
    <w:rsid w:val="00D144B8"/>
    <w:rsid w:val="00D51E18"/>
    <w:rsid w:val="00D523A5"/>
    <w:rsid w:val="00D52546"/>
    <w:rsid w:val="00DA5B00"/>
    <w:rsid w:val="00DE1463"/>
    <w:rsid w:val="00DF08FE"/>
    <w:rsid w:val="00E02EA1"/>
    <w:rsid w:val="00E166DE"/>
    <w:rsid w:val="00E526D0"/>
    <w:rsid w:val="00E54862"/>
    <w:rsid w:val="00E7121A"/>
    <w:rsid w:val="00E74C2A"/>
    <w:rsid w:val="00E914E7"/>
    <w:rsid w:val="00EA17AA"/>
    <w:rsid w:val="00EB0FB6"/>
    <w:rsid w:val="00EB5F94"/>
    <w:rsid w:val="00EB7579"/>
    <w:rsid w:val="00EF5652"/>
    <w:rsid w:val="00EF75F2"/>
    <w:rsid w:val="00F008EF"/>
    <w:rsid w:val="00F02F74"/>
    <w:rsid w:val="00F0403D"/>
    <w:rsid w:val="00F22C34"/>
    <w:rsid w:val="00F2334E"/>
    <w:rsid w:val="00F268D9"/>
    <w:rsid w:val="00F403F5"/>
    <w:rsid w:val="00F44104"/>
    <w:rsid w:val="00F44327"/>
    <w:rsid w:val="00F67272"/>
    <w:rsid w:val="00FC0C59"/>
    <w:rsid w:val="00FC7F90"/>
    <w:rsid w:val="00FE7A69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998D5-4739-4568-8EA8-C4E80C02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63</cp:revision>
  <cp:lastPrinted>2026-02-18T08:33:00Z</cp:lastPrinted>
  <dcterms:created xsi:type="dcterms:W3CDTF">2025-10-06T11:13:00Z</dcterms:created>
  <dcterms:modified xsi:type="dcterms:W3CDTF">2026-06-08T13:22:00Z</dcterms:modified>
</cp:coreProperties>
</file>